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992"/>
        <w:gridCol w:w="3969"/>
      </w:tblGrid>
      <w:tr w:rsidR="00772ADA" w:rsidRPr="009146D3" w:rsidTr="00A41AA3">
        <w:tc>
          <w:tcPr>
            <w:tcW w:w="4962" w:type="dxa"/>
          </w:tcPr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Муниципальное учреждение</w:t>
            </w:r>
          </w:p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«Управление дошкольного образования</w:t>
            </w:r>
          </w:p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Гудермесского муниципального района»</w:t>
            </w:r>
          </w:p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Муниципальное бюджетное </w:t>
            </w:r>
          </w:p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дошкольное образовательное учреждение</w:t>
            </w:r>
          </w:p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«Детский сад № 2 «Жовхар» с. Герзель-Аул Гудермесского муниципального района» (МБДОУ «Детский сад № 2 «Жовхар»)</w:t>
            </w:r>
          </w:p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31"/>
            </w:tblGrid>
            <w:tr w:rsidR="00772ADA" w:rsidRPr="009146D3" w:rsidTr="00A41AA3">
              <w:tc>
                <w:tcPr>
                  <w:tcW w:w="4731" w:type="dxa"/>
                  <w:shd w:val="clear" w:color="auto" w:fill="auto"/>
                </w:tcPr>
                <w:p w:rsidR="00772ADA" w:rsidRPr="00997699" w:rsidRDefault="00772ADA" w:rsidP="00A41AA3">
                  <w:pPr>
                    <w:spacing w:after="0" w:line="392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</w:p>
                <w:p w:rsidR="00772ADA" w:rsidRPr="009146D3" w:rsidRDefault="00772ADA" w:rsidP="00A41A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</w:rPr>
                  </w:pPr>
                </w:p>
              </w:tc>
            </w:tr>
          </w:tbl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992" w:type="dxa"/>
          </w:tcPr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969" w:type="dxa"/>
            <w:hideMark/>
          </w:tcPr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УТВЕРЖДЕНО</w:t>
            </w:r>
          </w:p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приказом МБДОУ</w:t>
            </w:r>
          </w:p>
          <w:p w:rsidR="00772ADA" w:rsidRPr="009146D3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«Детский сад № 2 «Жовхар»</w:t>
            </w:r>
          </w:p>
          <w:p w:rsidR="00772ADA" w:rsidRDefault="00772ADA" w:rsidP="00A41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от </w:t>
            </w:r>
            <w:r w:rsidR="00C53B8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09</w:t>
            </w: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="00C53B8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января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2023</w:t>
            </w: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г. № </w:t>
            </w:r>
            <w:r w:rsidR="00C53B8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</w:t>
            </w:r>
            <w:r w:rsidR="00C53B8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АХ</w:t>
            </w:r>
          </w:p>
          <w:p w:rsidR="00772ADA" w:rsidRPr="009146D3" w:rsidRDefault="00772ADA" w:rsidP="00A41AA3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ab/>
            </w:r>
          </w:p>
        </w:tc>
      </w:tr>
    </w:tbl>
    <w:p w:rsidR="00C53B8B" w:rsidRDefault="00C53B8B" w:rsidP="00C53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3B8B">
        <w:rPr>
          <w:rFonts w:ascii="Times New Roman" w:hAnsi="Times New Roman" w:cs="Times New Roman"/>
          <w:sz w:val="24"/>
          <w:szCs w:val="24"/>
        </w:rPr>
        <w:t>Функциональные об</w:t>
      </w:r>
      <w:r>
        <w:rPr>
          <w:rFonts w:ascii="Times New Roman" w:hAnsi="Times New Roman" w:cs="Times New Roman"/>
          <w:sz w:val="24"/>
          <w:szCs w:val="24"/>
        </w:rPr>
        <w:t xml:space="preserve">язанности лица, ответственного </w:t>
      </w:r>
      <w:r w:rsidRPr="00C53B8B">
        <w:rPr>
          <w:rFonts w:ascii="Times New Roman" w:hAnsi="Times New Roman" w:cs="Times New Roman"/>
          <w:sz w:val="24"/>
          <w:szCs w:val="24"/>
        </w:rPr>
        <w:t xml:space="preserve">за реализацию </w:t>
      </w:r>
    </w:p>
    <w:p w:rsidR="00C53B8B" w:rsidRDefault="00C53B8B" w:rsidP="00C53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3B8B">
        <w:rPr>
          <w:rFonts w:ascii="Times New Roman" w:hAnsi="Times New Roman" w:cs="Times New Roman"/>
          <w:sz w:val="24"/>
          <w:szCs w:val="24"/>
        </w:rPr>
        <w:t>антикоррупционной политики в ДОУ</w:t>
      </w:r>
    </w:p>
    <w:p w:rsidR="00C53B8B" w:rsidRDefault="00C53B8B" w:rsidP="00C53B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B8B" w:rsidRDefault="00C53B8B" w:rsidP="00C53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B8B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6104F6" w:rsidRPr="00772ADA" w:rsidRDefault="00C53B8B" w:rsidP="00C53B8B">
      <w:pPr>
        <w:rPr>
          <w:rFonts w:ascii="Times New Roman" w:hAnsi="Times New Roman" w:cs="Times New Roman"/>
          <w:sz w:val="24"/>
          <w:szCs w:val="24"/>
        </w:rPr>
      </w:pPr>
      <w:r w:rsidRPr="00C53B8B">
        <w:rPr>
          <w:rFonts w:ascii="Times New Roman" w:hAnsi="Times New Roman" w:cs="Times New Roman"/>
          <w:sz w:val="24"/>
          <w:szCs w:val="24"/>
        </w:rPr>
        <w:t>1.1. В своей работе руководствуется: - Конституцией Российской Федерации; - законодательными и нормативными документами по противодействию коррупции; - уставом и локальными правовыми актами ДОУ; - настоящими функциональными обязанностями; - Правилами внутреннего трудового распорядка.</w:t>
      </w:r>
      <w:bookmarkStart w:id="0" w:name="_GoBack"/>
      <w:bookmarkEnd w:id="0"/>
      <w:r w:rsidRPr="00C53B8B">
        <w:rPr>
          <w:rFonts w:ascii="Times New Roman" w:hAnsi="Times New Roman" w:cs="Times New Roman"/>
          <w:sz w:val="24"/>
          <w:szCs w:val="24"/>
        </w:rPr>
        <w:t xml:space="preserve">1.2. Ответственный за реализацию антикоррупционной политики должен знать: - цели и задачи внедрения антикоррупционной политики; - используемые в политике понятия и определения; - основные принципы антикоррупционной деятельности ДОУ; - область применения политики и круг лиц, попадающих под ее действие; - перечень реализуемых организацией антикоррупционных мероприятий, стандартов и процедур и порядок их выполнения (применения); - ответственность сотрудников за несоблюдение требований антикоррупционной политики; - порядок пересмотра и внесения изменений в антикоррупционную политику организации. 2. Функциональные обязанности Ответственный за реализацию антикоррупционной политики в ДОУ: 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 - выявляет и устраняет причины и условия, порождающие коррупцию; - вырабатывает оптимальные механизмы защиты от проникновения коррупции в детский сад, снижению в ней коррупционных рисков; - создает единую систему мониторинга и информирования сотрудников по проблемам коррупции; - осуществляет антикоррупционную пропаганду и воспитание; 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 - участвует в разработке форм и методов осуществления антикоррупционной деятельности и контролирует их реализацию; -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коррупции; - содействует внесению дополнений в нормативные правовые акты с учетом изменений действующего законодательства; - незамедлительно информирует заведующего ДОУ о случаях склонения работника к совершению коррупционных правонарушений; 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 - сообщает заведующему ДОУ о возможности возникновения либо возникшем у работника конфликте интересов. 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 - взаимодействует с правоохранительными </w:t>
      </w:r>
      <w:r w:rsidRPr="00C53B8B">
        <w:rPr>
          <w:rFonts w:ascii="Times New Roman" w:hAnsi="Times New Roman" w:cs="Times New Roman"/>
          <w:sz w:val="24"/>
          <w:szCs w:val="24"/>
        </w:rPr>
        <w:lastRenderedPageBreak/>
        <w:t>органами по реализации мер, направленных на предупреждение (профилактику) коррупции и на выявление субъектов коррупционных правонарушений. 3. Порядок уведомления заведующего ДОУ о фактах обращения в целях склонения работников к совершению коррупционных правонарушений 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 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3. Перечень сведений, подлежащих отражению в уведомлении, должен содержать: - фамилию, имя, отчество, должность, место жительства и телефон лица, направившего уведомление; 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- подробные сведения о коррупционных правонарушениях, которые должен был бы совершить работник по просьбе обратившихся лиц; - все известные сведения о физическом (юридическом) лице, склоняющем к коррупционному правонарушению; 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4. Уведомления подлежат обязательной регистрации в специальном журнале, который должен быть прошит и пронумерован, а также заверен печатью ДОУ. 5. Конфиденциальность полученных сведений обеспечивается заведующим ДОУ. 4. Ответственность 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 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 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</w:t>
      </w:r>
    </w:p>
    <w:sectPr w:rsidR="006104F6" w:rsidRPr="00772ADA" w:rsidSect="00772ADA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E2" w:rsidRDefault="00F74DE2" w:rsidP="00772ADA">
      <w:pPr>
        <w:spacing w:after="0" w:line="240" w:lineRule="auto"/>
      </w:pPr>
      <w:r>
        <w:separator/>
      </w:r>
    </w:p>
  </w:endnote>
  <w:endnote w:type="continuationSeparator" w:id="0">
    <w:p w:rsidR="00F74DE2" w:rsidRDefault="00F74DE2" w:rsidP="0077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E2" w:rsidRDefault="00F74DE2" w:rsidP="00772ADA">
      <w:pPr>
        <w:spacing w:after="0" w:line="240" w:lineRule="auto"/>
      </w:pPr>
      <w:r>
        <w:separator/>
      </w:r>
    </w:p>
  </w:footnote>
  <w:footnote w:type="continuationSeparator" w:id="0">
    <w:p w:rsidR="00F74DE2" w:rsidRDefault="00F74DE2" w:rsidP="0077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127328"/>
      <w:docPartObj>
        <w:docPartGallery w:val="Page Numbers (Top of Page)"/>
        <w:docPartUnique/>
      </w:docPartObj>
    </w:sdtPr>
    <w:sdtEndPr/>
    <w:sdtContent>
      <w:p w:rsidR="00772ADA" w:rsidRDefault="00772A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5FA">
          <w:rPr>
            <w:noProof/>
          </w:rPr>
          <w:t>2</w:t>
        </w:r>
        <w:r>
          <w:fldChar w:fldCharType="end"/>
        </w:r>
      </w:p>
    </w:sdtContent>
  </w:sdt>
  <w:p w:rsidR="00772ADA" w:rsidRDefault="00772A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A7C"/>
    <w:multiLevelType w:val="multilevel"/>
    <w:tmpl w:val="29A8558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91762"/>
    <w:multiLevelType w:val="multilevel"/>
    <w:tmpl w:val="674C447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71577"/>
    <w:multiLevelType w:val="multilevel"/>
    <w:tmpl w:val="FD9E2EF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C2A18"/>
    <w:multiLevelType w:val="multilevel"/>
    <w:tmpl w:val="12FA7A5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75394E"/>
    <w:multiLevelType w:val="multilevel"/>
    <w:tmpl w:val="9D0AEDF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601EC2"/>
    <w:multiLevelType w:val="multilevel"/>
    <w:tmpl w:val="BB52AD2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191F26"/>
    <w:multiLevelType w:val="multilevel"/>
    <w:tmpl w:val="D93432C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BD1FBC"/>
    <w:multiLevelType w:val="multilevel"/>
    <w:tmpl w:val="348089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6914A1"/>
    <w:multiLevelType w:val="multilevel"/>
    <w:tmpl w:val="7AA451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9A0E33"/>
    <w:multiLevelType w:val="multilevel"/>
    <w:tmpl w:val="07C215C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ED0202"/>
    <w:multiLevelType w:val="multilevel"/>
    <w:tmpl w:val="1CD6C21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E85693"/>
    <w:multiLevelType w:val="multilevel"/>
    <w:tmpl w:val="CED0A33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F10A65"/>
    <w:multiLevelType w:val="multilevel"/>
    <w:tmpl w:val="04A469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7C4195"/>
    <w:multiLevelType w:val="multilevel"/>
    <w:tmpl w:val="32DCA7C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C158A6"/>
    <w:multiLevelType w:val="multilevel"/>
    <w:tmpl w:val="BD12D8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8301F"/>
    <w:multiLevelType w:val="multilevel"/>
    <w:tmpl w:val="FBF22E5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BF3BE4"/>
    <w:multiLevelType w:val="multilevel"/>
    <w:tmpl w:val="F48074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F579AC"/>
    <w:multiLevelType w:val="multilevel"/>
    <w:tmpl w:val="2EC8327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2"/>
  </w:num>
  <w:num w:numId="5">
    <w:abstractNumId w:val="6"/>
  </w:num>
  <w:num w:numId="6">
    <w:abstractNumId w:val="16"/>
  </w:num>
  <w:num w:numId="7">
    <w:abstractNumId w:val="17"/>
  </w:num>
  <w:num w:numId="8">
    <w:abstractNumId w:val="0"/>
  </w:num>
  <w:num w:numId="9">
    <w:abstractNumId w:val="1"/>
  </w:num>
  <w:num w:numId="10">
    <w:abstractNumId w:val="8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9"/>
  </w:num>
  <w:num w:numId="16">
    <w:abstractNumId w:val="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10"/>
    <w:rsid w:val="003265FA"/>
    <w:rsid w:val="003F347F"/>
    <w:rsid w:val="004B328E"/>
    <w:rsid w:val="00532F19"/>
    <w:rsid w:val="005440BA"/>
    <w:rsid w:val="005D0410"/>
    <w:rsid w:val="006104F6"/>
    <w:rsid w:val="00671EC9"/>
    <w:rsid w:val="00772ADA"/>
    <w:rsid w:val="00903BB9"/>
    <w:rsid w:val="00B84FB5"/>
    <w:rsid w:val="00C53B8B"/>
    <w:rsid w:val="00F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8471"/>
  <w15:chartTrackingRefBased/>
  <w15:docId w15:val="{10493BB1-93D4-4E38-94B3-7E34F66A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ADA"/>
  </w:style>
  <w:style w:type="paragraph" w:styleId="a5">
    <w:name w:val="footer"/>
    <w:basedOn w:val="a"/>
    <w:link w:val="a6"/>
    <w:uiPriority w:val="99"/>
    <w:unhideWhenUsed/>
    <w:rsid w:val="0077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ADA"/>
  </w:style>
  <w:style w:type="paragraph" w:styleId="a7">
    <w:name w:val="List Paragraph"/>
    <w:basedOn w:val="a"/>
    <w:uiPriority w:val="34"/>
    <w:qFormat/>
    <w:rsid w:val="00772A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2023-08-10T07:02:00Z</cp:lastPrinted>
  <dcterms:created xsi:type="dcterms:W3CDTF">2023-08-09T12:46:00Z</dcterms:created>
  <dcterms:modified xsi:type="dcterms:W3CDTF">2023-08-10T07:04:00Z</dcterms:modified>
</cp:coreProperties>
</file>